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E93719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3719">
        <w:rPr>
          <w:b/>
          <w:sz w:val="24"/>
          <w:lang w:eastAsia="zh-TW"/>
        </w:rPr>
        <w:t>3</w:t>
      </w:r>
      <w:r w:rsidRPr="00E93719">
        <w:rPr>
          <w:b/>
          <w:sz w:val="24"/>
        </w:rPr>
        <w:t>GPP TSG-</w:t>
      </w:r>
      <w:r w:rsidRPr="00E93719">
        <w:rPr>
          <w:b/>
          <w:sz w:val="24"/>
          <w:lang w:eastAsia="zh-TW"/>
        </w:rPr>
        <w:t>RAN WG2</w:t>
      </w:r>
      <w:r w:rsidRPr="00E93719">
        <w:rPr>
          <w:b/>
          <w:sz w:val="24"/>
        </w:rPr>
        <w:t xml:space="preserve"> Meeting #</w:t>
      </w:r>
      <w:r w:rsidR="0097394C" w:rsidRPr="00E93719">
        <w:rPr>
          <w:b/>
          <w:sz w:val="24"/>
          <w:lang w:eastAsia="zh-TW"/>
        </w:rPr>
        <w:t>10</w:t>
      </w:r>
      <w:r w:rsidR="00C643DE" w:rsidRPr="00E93719">
        <w:rPr>
          <w:b/>
          <w:sz w:val="24"/>
          <w:lang w:eastAsia="zh-TW"/>
        </w:rPr>
        <w:t>6</w:t>
      </w:r>
      <w:r w:rsidRPr="00E93719">
        <w:rPr>
          <w:b/>
          <w:i/>
          <w:sz w:val="28"/>
          <w:lang w:eastAsia="zh-TW"/>
        </w:rPr>
        <w:tab/>
      </w:r>
      <w:r w:rsidR="00E93719">
        <w:rPr>
          <w:rFonts w:cs="Arial"/>
          <w:b/>
          <w:i/>
          <w:sz w:val="28"/>
          <w:lang w:eastAsia="zh-TW"/>
        </w:rPr>
        <w:t>R2-1906546</w:t>
      </w:r>
      <w:bookmarkStart w:id="0" w:name="_GoBack"/>
      <w:bookmarkEnd w:id="0"/>
    </w:p>
    <w:p w:rsidR="00066510" w:rsidRDefault="00C643DE" w:rsidP="00066510">
      <w:pPr>
        <w:pStyle w:val="CRCoverPage"/>
        <w:spacing w:after="0"/>
        <w:rPr>
          <w:b/>
          <w:noProof/>
          <w:sz w:val="24"/>
          <w:lang w:eastAsia="zh-TW"/>
        </w:rPr>
      </w:pPr>
      <w:r w:rsidRPr="00C643DE">
        <w:rPr>
          <w:b/>
          <w:noProof/>
          <w:sz w:val="24"/>
          <w:lang w:eastAsia="zh-TW"/>
        </w:rPr>
        <w:t>Reno, USA, 13 – 17 May, 2019</w:t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 w:rsidRPr="00B109BA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E36042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R</w:t>
      </w:r>
      <w:r w:rsidR="00B109BA" w:rsidRPr="002D334D">
        <w:rPr>
          <w:b/>
          <w:i/>
          <w:sz w:val="24"/>
          <w:lang w:eastAsia="zh-TW"/>
        </w:rPr>
        <w:t>esubmission of</w:t>
      </w:r>
      <w:r w:rsidR="00B109BA">
        <w:t xml:space="preserve"> </w:t>
      </w:r>
      <w:r w:rsidRPr="00C643DE">
        <w:rPr>
          <w:b/>
          <w:i/>
          <w:sz w:val="24"/>
          <w:lang w:eastAsia="zh-TW"/>
        </w:rPr>
        <w:t>R2-1903705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67622" w:rsidRPr="00E67622">
        <w:rPr>
          <w:rFonts w:ascii="Arial" w:hAnsi="Arial" w:cs="Arial"/>
          <w:sz w:val="22"/>
          <w:szCs w:val="22"/>
          <w:lang w:eastAsia="zh-TW"/>
        </w:rPr>
        <w:t>11.4.</w:t>
      </w:r>
      <w:r w:rsidR="00FF1250">
        <w:rPr>
          <w:rFonts w:ascii="Arial" w:hAnsi="Arial" w:cs="Arial"/>
          <w:sz w:val="22"/>
          <w:szCs w:val="22"/>
          <w:lang w:eastAsia="zh-TW"/>
        </w:rPr>
        <w:t>8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>on association between sidelink data and resource allocation mode</w:t>
      </w:r>
      <w:r w:rsidR="00A0651C">
        <w:rPr>
          <w:rFonts w:ascii="Arial" w:hAnsi="Arial" w:cs="Arial"/>
          <w:sz w:val="22"/>
          <w:szCs w:val="22"/>
          <w:lang w:val="en-US" w:eastAsia="zh-TW"/>
        </w:rPr>
        <w:t>s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RAN2#104 meeting, an agreement has been made regarding resource allocation mode configuration :</w:t>
      </w:r>
    </w:p>
    <w:p w:rsidR="003B01D5" w:rsidRPr="00FC5609" w:rsidRDefault="003B01D5" w:rsidP="00FC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240"/>
        <w:ind w:leftChars="25" w:left="423" w:hanging="363"/>
        <w:rPr>
          <w:noProof/>
        </w:rPr>
      </w:pPr>
      <w:r w:rsidRPr="00FC5609">
        <w:rPr>
          <w:b/>
          <w:noProof/>
        </w:rPr>
        <w:t>A</w:t>
      </w:r>
      <w:r w:rsidRPr="00FC5609">
        <w:rPr>
          <w:rFonts w:hint="eastAsia"/>
          <w:b/>
          <w:noProof/>
        </w:rPr>
        <w:t>greement</w:t>
      </w:r>
      <w:r w:rsidR="00A4058D" w:rsidRPr="00FC5609">
        <w:rPr>
          <w:b/>
          <w:noProof/>
        </w:rPr>
        <w:t>s</w:t>
      </w:r>
      <w:r w:rsidRPr="00FC5609">
        <w:rPr>
          <w:rFonts w:hint="eastAsia"/>
          <w:b/>
          <w:noProof/>
        </w:rPr>
        <w:t>:</w:t>
      </w:r>
    </w:p>
    <w:p w:rsidR="00E07866" w:rsidRPr="00286C17" w:rsidRDefault="00E07866" w:rsidP="00E0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5" w:left="423" w:hanging="363"/>
        <w:rPr>
          <w:noProof/>
        </w:rPr>
      </w:pPr>
      <w:r w:rsidRPr="00286C17">
        <w:rPr>
          <w:noProof/>
        </w:rPr>
        <w:t>4:</w:t>
      </w:r>
      <w:r w:rsidRPr="00286C17">
        <w:rPr>
          <w:noProof/>
        </w:rPr>
        <w:tab/>
        <w:t>RAN2 will support the case a UE can be configured to perform both mode-1 and mode-2 at the same time assuming RAN1 does not have concern on it. FFS on the scenario which it is applicable.</w:t>
      </w:r>
    </w:p>
    <w:p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9D0C09">
        <w:rPr>
          <w:rFonts w:ascii="Times New Roman" w:hAnsi="Times New Roman" w:cs="Times New Roman"/>
          <w:sz w:val="22"/>
        </w:rPr>
        <w:t>additional</w:t>
      </w:r>
      <w:r w:rsidR="006949EC">
        <w:rPr>
          <w:rFonts w:ascii="Times New Roman" w:hAnsi="Times New Roman" w:cs="Times New Roman"/>
          <w:sz w:val="22"/>
        </w:rPr>
        <w:t xml:space="preserve"> </w:t>
      </w:r>
      <w:r w:rsidR="003A65FF">
        <w:rPr>
          <w:rFonts w:ascii="Times New Roman" w:hAnsi="Times New Roman" w:cs="Times New Roman"/>
          <w:sz w:val="22"/>
        </w:rPr>
        <w:t>configuration</w:t>
      </w:r>
      <w:r w:rsidR="006949EC">
        <w:rPr>
          <w:rFonts w:ascii="Times New Roman" w:hAnsi="Times New Roman" w:cs="Times New Roman"/>
          <w:sz w:val="22"/>
        </w:rPr>
        <w:t>s</w:t>
      </w:r>
      <w:r w:rsidR="003A65FF">
        <w:rPr>
          <w:rFonts w:ascii="Times New Roman" w:hAnsi="Times New Roman" w:cs="Times New Roman"/>
          <w:sz w:val="22"/>
        </w:rPr>
        <w:t xml:space="preserve"> regarding sidelink data </w:t>
      </w:r>
      <w:r w:rsidR="00EA44B2">
        <w:rPr>
          <w:rFonts w:ascii="Times New Roman" w:hAnsi="Times New Roman" w:cs="Times New Roman"/>
          <w:sz w:val="22"/>
        </w:rPr>
        <w:t xml:space="preserve">related to this </w:t>
      </w:r>
      <w:r w:rsidR="003A65FF">
        <w:rPr>
          <w:rFonts w:ascii="Times New Roman" w:hAnsi="Times New Roman" w:cs="Times New Roman"/>
          <w:sz w:val="22"/>
        </w:rPr>
        <w:t>agreement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A352FD" w:rsidRPr="00A352FD" w:rsidRDefault="00ED439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 V2X, a UE </w:t>
      </w:r>
      <w:r w:rsidR="00634FFE">
        <w:rPr>
          <w:rFonts w:ascii="Times New Roman" w:hAnsi="Times New Roman" w:cs="Times New Roman"/>
          <w:sz w:val="22"/>
          <w:lang w:val="en-GB"/>
        </w:rPr>
        <w:t>can be</w:t>
      </w:r>
      <w:r>
        <w:rPr>
          <w:rFonts w:ascii="Times New Roman" w:hAnsi="Times New Roman" w:cs="Times New Roman"/>
          <w:sz w:val="22"/>
          <w:lang w:val="en-GB"/>
        </w:rPr>
        <w:t xml:space="preserve"> configured with </w:t>
      </w:r>
      <w:r w:rsidR="00AD477C">
        <w:rPr>
          <w:rFonts w:ascii="Times New Roman" w:hAnsi="Times New Roman" w:cs="Times New Roman"/>
          <w:sz w:val="22"/>
          <w:lang w:val="en-GB"/>
        </w:rPr>
        <w:t xml:space="preserve">only one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 </w:t>
      </w:r>
      <w:r w:rsidR="00AD477C">
        <w:rPr>
          <w:rFonts w:ascii="Times New Roman" w:hAnsi="Times New Roman" w:cs="Times New Roman"/>
          <w:sz w:val="22"/>
          <w:lang w:val="en-GB"/>
        </w:rPr>
        <w:t xml:space="preserve">(either mode-3 or mod-4) </w:t>
      </w:r>
      <w:r>
        <w:rPr>
          <w:rFonts w:ascii="Times New Roman" w:hAnsi="Times New Roman" w:cs="Times New Roman"/>
          <w:sz w:val="22"/>
          <w:lang w:val="en-GB"/>
        </w:rPr>
        <w:t>at a</w:t>
      </w:r>
      <w:r w:rsidR="005D11FC">
        <w:rPr>
          <w:rFonts w:ascii="Times New Roman" w:hAnsi="Times New Roman" w:cs="Times New Roman"/>
          <w:sz w:val="22"/>
          <w:lang w:val="en-GB"/>
        </w:rPr>
        <w:t xml:space="preserve"> given</w:t>
      </w:r>
      <w:r>
        <w:rPr>
          <w:rFonts w:ascii="Times New Roman" w:hAnsi="Times New Roman" w:cs="Times New Roman"/>
          <w:sz w:val="22"/>
          <w:lang w:val="en-GB"/>
        </w:rPr>
        <w:t xml:space="preserve"> time. In NR V2X, an agreement </w:t>
      </w:r>
      <w:r w:rsidR="006E3F63">
        <w:rPr>
          <w:rFonts w:ascii="Times New Roman" w:hAnsi="Times New Roman" w:cs="Times New Roman"/>
          <w:sz w:val="22"/>
          <w:lang w:val="en-GB"/>
        </w:rPr>
        <w:t>has been</w:t>
      </w:r>
      <w:r>
        <w:rPr>
          <w:rFonts w:ascii="Times New Roman" w:hAnsi="Times New Roman" w:cs="Times New Roman"/>
          <w:sz w:val="22"/>
          <w:lang w:val="en-GB"/>
        </w:rPr>
        <w:t xml:space="preserve"> made</w:t>
      </w:r>
      <w:r w:rsidR="001D70A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</w:t>
      </w:r>
      <w:r w:rsidR="001D70A0">
        <w:rPr>
          <w:rFonts w:ascii="Times New Roman" w:hAnsi="Times New Roman" w:cs="Times New Roman"/>
          <w:sz w:val="22"/>
          <w:lang w:val="en-GB"/>
        </w:rPr>
        <w:t>hat a UE can</w:t>
      </w:r>
      <w:r>
        <w:rPr>
          <w:rFonts w:ascii="Times New Roman" w:hAnsi="Times New Roman" w:cs="Times New Roman"/>
          <w:sz w:val="22"/>
          <w:lang w:val="en-GB"/>
        </w:rPr>
        <w:t xml:space="preserve"> be configured with both mode-1 (ne</w:t>
      </w:r>
      <w:r w:rsidR="00482752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work scheduling mode) and mode-2 (resource allocation mode) at the same time</w:t>
      </w:r>
      <w:r w:rsidR="00C55341">
        <w:rPr>
          <w:rFonts w:ascii="Times New Roman" w:hAnsi="Times New Roman" w:cs="Times New Roman"/>
          <w:sz w:val="22"/>
          <w:lang w:val="en-GB"/>
        </w:rPr>
        <w:t xml:space="preserve"> if RAN1 has no concerns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246C9">
        <w:rPr>
          <w:rFonts w:ascii="Times New Roman" w:hAnsi="Times New Roman" w:cs="Times New Roman"/>
          <w:sz w:val="22"/>
          <w:lang w:val="en-GB"/>
        </w:rPr>
        <w:t>According to companies’ view in email discussion [</w:t>
      </w:r>
      <w:r w:rsidR="00C246C9" w:rsidRPr="00C246C9">
        <w:rPr>
          <w:rFonts w:ascii="Times New Roman" w:hAnsi="Times New Roman" w:cs="Times New Roman"/>
          <w:sz w:val="22"/>
          <w:lang w:val="en-GB"/>
        </w:rPr>
        <w:t>103bis#37</w:t>
      </w:r>
      <w:r w:rsidR="00C246C9">
        <w:rPr>
          <w:rFonts w:ascii="Times New Roman" w:hAnsi="Times New Roman" w:cs="Times New Roman"/>
          <w:sz w:val="22"/>
          <w:lang w:val="en-GB"/>
        </w:rPr>
        <w:t>] and [105#59], one of the main reasons to support</w:t>
      </w:r>
      <w:r w:rsidR="000F7B57">
        <w:rPr>
          <w:rFonts w:ascii="Times New Roman" w:hAnsi="Times New Roman" w:cs="Times New Roman"/>
          <w:sz w:val="22"/>
          <w:lang w:val="en-GB"/>
        </w:rPr>
        <w:t xml:space="preserve"> this</w:t>
      </w:r>
      <w:r w:rsidR="00C246C9">
        <w:rPr>
          <w:rFonts w:ascii="Times New Roman" w:hAnsi="Times New Roman" w:cs="Times New Roman"/>
          <w:sz w:val="22"/>
          <w:lang w:val="en-GB"/>
        </w:rPr>
        <w:t xml:space="preserve"> </w:t>
      </w:r>
      <w:r w:rsidR="00685DF0">
        <w:rPr>
          <w:rFonts w:ascii="Times New Roman" w:hAnsi="Times New Roman" w:cs="Times New Roman"/>
          <w:sz w:val="22"/>
          <w:lang w:val="en-GB"/>
        </w:rPr>
        <w:t xml:space="preserve">“dual </w:t>
      </w:r>
      <w:r w:rsidR="00D621BF">
        <w:rPr>
          <w:rFonts w:ascii="Times New Roman" w:hAnsi="Times New Roman" w:cs="Times New Roman"/>
          <w:sz w:val="22"/>
          <w:lang w:val="en-GB"/>
        </w:rPr>
        <w:t xml:space="preserve">mode </w:t>
      </w:r>
      <w:r w:rsidR="00F9150D">
        <w:rPr>
          <w:rFonts w:ascii="Times New Roman" w:hAnsi="Times New Roman" w:cs="Times New Roman"/>
          <w:sz w:val="22"/>
          <w:lang w:val="en-GB"/>
        </w:rPr>
        <w:t>configuration</w:t>
      </w:r>
      <w:r w:rsidR="00685DF0">
        <w:rPr>
          <w:rFonts w:ascii="Times New Roman" w:hAnsi="Times New Roman" w:cs="Times New Roman"/>
          <w:sz w:val="22"/>
          <w:lang w:val="en-GB"/>
        </w:rPr>
        <w:t>”</w:t>
      </w:r>
      <w:r w:rsidR="00F9150D">
        <w:rPr>
          <w:rFonts w:ascii="Times New Roman" w:hAnsi="Times New Roman" w:cs="Times New Roman"/>
          <w:sz w:val="22"/>
          <w:lang w:val="en-GB"/>
        </w:rPr>
        <w:t xml:space="preserve"> for a UE to perform both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modes at the same time is to handle </w:t>
      </w:r>
      <w:r w:rsidR="00482752">
        <w:rPr>
          <w:rFonts w:ascii="Times New Roman" w:hAnsi="Times New Roman" w:cs="Times New Roman"/>
          <w:sz w:val="22"/>
          <w:lang w:val="en-GB"/>
        </w:rPr>
        <w:t>diverse</w:t>
      </w:r>
      <w:r>
        <w:rPr>
          <w:rFonts w:ascii="Times New Roman" w:hAnsi="Times New Roman" w:cs="Times New Roman"/>
          <w:sz w:val="22"/>
          <w:lang w:val="en-GB"/>
        </w:rPr>
        <w:t xml:space="preserve"> QoS requirements in NR.</w:t>
      </w:r>
      <w:r w:rsidR="00763698">
        <w:rPr>
          <w:rFonts w:ascii="Times New Roman" w:hAnsi="Times New Roman" w:cs="Times New Roman"/>
          <w:sz w:val="22"/>
          <w:lang w:val="en-GB"/>
        </w:rPr>
        <w:t xml:space="preserve"> For example,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mode-1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sidelink data with high reliability requirement and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mode-2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data </w:t>
      </w:r>
      <w:r w:rsidR="005A2565">
        <w:rPr>
          <w:rFonts w:ascii="Times New Roman" w:hAnsi="Times New Roman" w:cs="Times New Roman" w:hint="eastAsia"/>
          <w:sz w:val="22"/>
          <w:lang w:val="en-GB"/>
        </w:rPr>
        <w:t>with lower reliability requirement</w:t>
      </w:r>
      <w:r w:rsidR="00763698">
        <w:rPr>
          <w:rFonts w:ascii="Times New Roman" w:hAnsi="Times New Roman" w:cs="Times New Roman"/>
          <w:sz w:val="22"/>
          <w:lang w:val="en-GB"/>
        </w:rPr>
        <w:t>.</w:t>
      </w:r>
      <w:r w:rsidR="0083462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5497A" w:rsidRPr="004D30D6" w:rsidRDefault="00DA316D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>bservation</w:t>
      </w:r>
      <w:r w:rsidR="0090276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One of the main reason for supporting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dual </w:t>
      </w:r>
      <w:r w:rsidR="00D621BF">
        <w:rPr>
          <w:rFonts w:ascii="Times New Roman" w:hAnsi="Times New Roman" w:cs="Times New Roman"/>
          <w:b/>
          <w:sz w:val="22"/>
          <w:lang w:val="en-GB"/>
        </w:rPr>
        <w:t xml:space="preserve">mode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configuration is to </w:t>
      </w:r>
      <w:r w:rsidR="00F042DD">
        <w:rPr>
          <w:rFonts w:ascii="Times New Roman" w:hAnsi="Times New Roman" w:cs="Times New Roman"/>
          <w:b/>
          <w:sz w:val="22"/>
          <w:lang w:val="en-GB"/>
        </w:rPr>
        <w:t>fulfil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621BF">
        <w:rPr>
          <w:rFonts w:ascii="Times New Roman" w:hAnsi="Times New Roman" w:cs="Times New Roman"/>
          <w:b/>
          <w:sz w:val="22"/>
          <w:lang w:val="en-GB"/>
        </w:rPr>
        <w:t>diverse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 QoS </w:t>
      </w:r>
      <w:r w:rsidR="006E2565" w:rsidRPr="004D30D6">
        <w:rPr>
          <w:rFonts w:ascii="Times New Roman" w:hAnsi="Times New Roman" w:cs="Times New Roman"/>
          <w:b/>
          <w:sz w:val="22"/>
          <w:lang w:val="en-GB"/>
        </w:rPr>
        <w:t>requirements</w:t>
      </w:r>
      <w:r w:rsidR="00482752" w:rsidRPr="004D30D6">
        <w:rPr>
          <w:rFonts w:ascii="Times New Roman" w:hAnsi="Times New Roman" w:cs="Times New Roman"/>
          <w:b/>
          <w:sz w:val="22"/>
          <w:lang w:val="en-GB"/>
        </w:rPr>
        <w:t xml:space="preserve"> for sidelink data in</w:t>
      </w:r>
      <w:r w:rsidR="00A272BD" w:rsidRPr="004D30D6">
        <w:rPr>
          <w:rFonts w:ascii="Times New Roman" w:hAnsi="Times New Roman" w:cs="Times New Roman"/>
          <w:b/>
          <w:sz w:val="22"/>
          <w:lang w:val="en-GB"/>
        </w:rPr>
        <w:t xml:space="preserve"> a UE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0B0AF9" w:rsidRDefault="00A6637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LTE, </w:t>
      </w:r>
      <w:r w:rsidR="00D76415">
        <w:rPr>
          <w:rFonts w:ascii="Times New Roman" w:hAnsi="Times New Roman" w:cs="Times New Roman"/>
          <w:sz w:val="22"/>
          <w:lang w:val="en-GB"/>
        </w:rPr>
        <w:t xml:space="preserve">the UE can </w:t>
      </w:r>
      <w:r w:rsidR="00E20F0C">
        <w:rPr>
          <w:rFonts w:ascii="Times New Roman" w:hAnsi="Times New Roman" w:cs="Times New Roman"/>
          <w:sz w:val="22"/>
          <w:lang w:val="en-GB"/>
        </w:rPr>
        <w:t xml:space="preserve">be configured with </w:t>
      </w:r>
      <w:r w:rsidR="00D76415">
        <w:rPr>
          <w:rFonts w:ascii="Times New Roman" w:hAnsi="Times New Roman" w:cs="Times New Roman"/>
          <w:sz w:val="22"/>
          <w:lang w:val="en-GB"/>
        </w:rPr>
        <w:t xml:space="preserve">only </w:t>
      </w:r>
      <w:r w:rsidR="00E20F0C">
        <w:rPr>
          <w:rFonts w:ascii="Times New Roman" w:hAnsi="Times New Roman" w:cs="Times New Roman"/>
          <w:sz w:val="22"/>
          <w:lang w:val="en-GB"/>
        </w:rPr>
        <w:t>one resource allocation mode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D76415">
        <w:rPr>
          <w:rFonts w:ascii="Times New Roman" w:hAnsi="Times New Roman" w:cs="Times New Roman"/>
          <w:sz w:val="22"/>
          <w:lang w:val="en-GB"/>
        </w:rPr>
        <w:t>at a time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45530B">
        <w:rPr>
          <w:rFonts w:ascii="Times New Roman" w:hAnsi="Times New Roman" w:cs="Times New Roman"/>
          <w:sz w:val="22"/>
          <w:lang w:val="en-GB"/>
        </w:rPr>
        <w:t xml:space="preserve">so </w:t>
      </w:r>
      <w:r w:rsidR="00F6689E">
        <w:rPr>
          <w:rFonts w:ascii="Times New Roman" w:hAnsi="Times New Roman" w:cs="Times New Roman"/>
          <w:sz w:val="22"/>
          <w:lang w:val="en-GB"/>
        </w:rPr>
        <w:t>the UE does not require associat</w:t>
      </w:r>
      <w:r w:rsidR="00C1101B">
        <w:rPr>
          <w:rFonts w:ascii="Times New Roman" w:hAnsi="Times New Roman" w:cs="Times New Roman"/>
          <w:sz w:val="22"/>
          <w:lang w:val="en-GB"/>
        </w:rPr>
        <w:t>ion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C1101B">
        <w:rPr>
          <w:rFonts w:ascii="Times New Roman" w:hAnsi="Times New Roman" w:cs="Times New Roman"/>
          <w:sz w:val="22"/>
          <w:lang w:val="en-GB"/>
        </w:rPr>
        <w:t xml:space="preserve">between </w:t>
      </w:r>
      <w:r w:rsidR="00F6689E">
        <w:rPr>
          <w:rFonts w:ascii="Times New Roman" w:hAnsi="Times New Roman" w:cs="Times New Roman"/>
          <w:sz w:val="22"/>
          <w:lang w:val="en-GB"/>
        </w:rPr>
        <w:t xml:space="preserve">sidelink data </w:t>
      </w:r>
      <w:r w:rsidR="00C1101B">
        <w:rPr>
          <w:rFonts w:ascii="Times New Roman" w:hAnsi="Times New Roman" w:cs="Times New Roman"/>
          <w:sz w:val="22"/>
          <w:lang w:val="en-GB"/>
        </w:rPr>
        <w:t xml:space="preserve">and </w:t>
      </w:r>
      <w:r w:rsidR="00F6689E">
        <w:rPr>
          <w:rFonts w:ascii="Times New Roman" w:hAnsi="Times New Roman" w:cs="Times New Roman"/>
          <w:sz w:val="22"/>
          <w:lang w:val="en-GB"/>
        </w:rPr>
        <w:t>resource allocation modes</w:t>
      </w:r>
      <w:r w:rsidR="009300F7">
        <w:rPr>
          <w:rFonts w:ascii="Times New Roman" w:hAnsi="Times New Roman" w:cs="Times New Roman"/>
          <w:sz w:val="22"/>
          <w:lang w:val="en-GB"/>
        </w:rPr>
        <w:t xml:space="preserve"> (e.g. </w:t>
      </w:r>
      <w:r w:rsidR="003B01D5">
        <w:rPr>
          <w:rFonts w:ascii="Times New Roman" w:hAnsi="Times New Roman" w:cs="Times New Roman"/>
          <w:sz w:val="22"/>
          <w:lang w:val="en-GB"/>
        </w:rPr>
        <w:t>whether spe</w:t>
      </w:r>
      <w:r w:rsidR="00C1101B">
        <w:rPr>
          <w:rFonts w:ascii="Times New Roman" w:hAnsi="Times New Roman" w:cs="Times New Roman"/>
          <w:sz w:val="22"/>
          <w:lang w:val="en-GB"/>
        </w:rPr>
        <w:t>cif</w:t>
      </w:r>
      <w:r w:rsidR="003B01D5">
        <w:rPr>
          <w:rFonts w:ascii="Times New Roman" w:hAnsi="Times New Roman" w:cs="Times New Roman"/>
          <w:sz w:val="22"/>
          <w:lang w:val="en-GB"/>
        </w:rPr>
        <w:t>i</w:t>
      </w:r>
      <w:r w:rsidR="00C1101B">
        <w:rPr>
          <w:rFonts w:ascii="Times New Roman" w:hAnsi="Times New Roman" w:cs="Times New Roman"/>
          <w:sz w:val="22"/>
          <w:lang w:val="en-GB"/>
        </w:rPr>
        <w:t xml:space="preserve">c </w:t>
      </w:r>
      <w:r w:rsidR="003C5C2B">
        <w:rPr>
          <w:rFonts w:ascii="Times New Roman" w:hAnsi="Times New Roman" w:cs="Times New Roman"/>
          <w:sz w:val="22"/>
          <w:lang w:val="en-GB"/>
        </w:rPr>
        <w:t xml:space="preserve">sidelink data can be transmitted via </w:t>
      </w:r>
      <w:r w:rsidR="009300F7">
        <w:rPr>
          <w:rFonts w:ascii="Times New Roman" w:hAnsi="Times New Roman" w:cs="Times New Roman"/>
          <w:sz w:val="22"/>
          <w:lang w:val="en-GB"/>
        </w:rPr>
        <w:t xml:space="preserve">mode-1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 xml:space="preserve">only, mode-2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>only, or both</w:t>
      </w:r>
      <w:r w:rsidR="003C5C2B">
        <w:rPr>
          <w:rFonts w:ascii="Times New Roman" w:hAnsi="Times New Roman" w:cs="Times New Roman"/>
          <w:sz w:val="22"/>
          <w:lang w:val="en-GB"/>
        </w:rPr>
        <w:t xml:space="preserve"> resources</w:t>
      </w:r>
      <w:r w:rsidR="009300F7">
        <w:rPr>
          <w:rFonts w:ascii="Times New Roman" w:hAnsi="Times New Roman" w:cs="Times New Roman"/>
          <w:sz w:val="22"/>
          <w:lang w:val="en-GB"/>
        </w:rPr>
        <w:t>)</w:t>
      </w:r>
      <w:r w:rsidR="00F6689E">
        <w:rPr>
          <w:rFonts w:ascii="Times New Roman" w:hAnsi="Times New Roman" w:cs="Times New Roman"/>
          <w:sz w:val="22"/>
          <w:lang w:val="en-GB"/>
        </w:rPr>
        <w:t xml:space="preserve">. </w:t>
      </w:r>
      <w:r w:rsidR="00223DF2">
        <w:rPr>
          <w:rFonts w:ascii="Times New Roman" w:hAnsi="Times New Roman" w:cs="Times New Roman"/>
          <w:sz w:val="22"/>
          <w:lang w:val="en-GB"/>
        </w:rPr>
        <w:t>However, i</w:t>
      </w:r>
      <w:r w:rsidR="00F6689E">
        <w:rPr>
          <w:rFonts w:ascii="Times New Roman" w:hAnsi="Times New Roman" w:cs="Times New Roman"/>
          <w:sz w:val="22"/>
          <w:lang w:val="en-GB"/>
        </w:rPr>
        <w:t>f such</w:t>
      </w:r>
      <w:r w:rsidR="00E12D78">
        <w:rPr>
          <w:rFonts w:ascii="Times New Roman" w:hAnsi="Times New Roman" w:cs="Times New Roman"/>
          <w:sz w:val="22"/>
          <w:lang w:val="en-GB"/>
        </w:rPr>
        <w:t xml:space="preserve"> association is not clear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in NR</w:t>
      </w:r>
      <w:r w:rsidR="00E12D78">
        <w:rPr>
          <w:rFonts w:ascii="Times New Roman" w:hAnsi="Times New Roman" w:cs="Times New Roman"/>
          <w:sz w:val="22"/>
          <w:lang w:val="en-GB"/>
        </w:rPr>
        <w:t>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it may lead to </w:t>
      </w:r>
      <w:r w:rsidR="00B376E2">
        <w:rPr>
          <w:rFonts w:ascii="Times New Roman" w:hAnsi="Times New Roman" w:cs="Times New Roman"/>
          <w:sz w:val="22"/>
          <w:lang w:val="en-GB"/>
        </w:rPr>
        <w:t xml:space="preserve">inappropriate </w:t>
      </w:r>
      <w:r w:rsidR="00F6689E">
        <w:rPr>
          <w:rFonts w:ascii="Times New Roman" w:hAnsi="Times New Roman" w:cs="Times New Roman"/>
          <w:sz w:val="22"/>
          <w:lang w:val="en-GB"/>
        </w:rPr>
        <w:t>utilization of sidelink resources. For example, a UE may request unnecessary mode-1 resources for sidelink data that can be transmitted via mode-2 resources.</w:t>
      </w:r>
    </w:p>
    <w:p w:rsidR="00F6689E" w:rsidRPr="00DD0612" w:rsidRDefault="00D621BF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Observation 2: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Lack of </w:t>
      </w:r>
      <w:r w:rsidR="00DD0612">
        <w:rPr>
          <w:rFonts w:ascii="Times New Roman" w:hAnsi="Times New Roman" w:cs="Times New Roman"/>
          <w:b/>
          <w:sz w:val="22"/>
          <w:lang w:val="en-GB"/>
        </w:rPr>
        <w:t xml:space="preserve">association between sidelink data and </w:t>
      </w:r>
      <w:r w:rsidR="00DE010D">
        <w:rPr>
          <w:rFonts w:ascii="Times New Roman" w:hAnsi="Times New Roman" w:cs="Times New Roman"/>
          <w:b/>
          <w:sz w:val="22"/>
          <w:lang w:val="en-GB"/>
        </w:rPr>
        <w:t>resource allo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cation modes </w:t>
      </w:r>
      <w:r w:rsidR="0063176F">
        <w:rPr>
          <w:rFonts w:ascii="Times New Roman" w:hAnsi="Times New Roman" w:cs="Times New Roman"/>
          <w:b/>
          <w:sz w:val="22"/>
          <w:lang w:val="en-GB"/>
        </w:rPr>
        <w:t>will result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621025">
        <w:rPr>
          <w:rFonts w:ascii="Times New Roman" w:hAnsi="Times New Roman" w:cs="Times New Roman"/>
          <w:b/>
          <w:sz w:val="22"/>
          <w:lang w:val="en-GB"/>
        </w:rPr>
        <w:t xml:space="preserve">inappropriate </w:t>
      </w:r>
      <w:r w:rsidR="00451189">
        <w:rPr>
          <w:rFonts w:ascii="Times New Roman" w:hAnsi="Times New Roman" w:cs="Times New Roman"/>
          <w:b/>
          <w:sz w:val="22"/>
          <w:lang w:val="en-GB"/>
        </w:rPr>
        <w:t>sidelink resource utilization</w:t>
      </w:r>
      <w:r w:rsidRPr="00DD0612">
        <w:rPr>
          <w:rFonts w:ascii="Times New Roman" w:hAnsi="Times New Roman" w:cs="Times New Roman"/>
          <w:b/>
          <w:sz w:val="22"/>
          <w:lang w:val="en-GB"/>
        </w:rPr>
        <w:t>.</w:t>
      </w:r>
      <w:r w:rsidR="00834628" w:rsidRPr="00DD061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F6689E" w:rsidRPr="004D30D6" w:rsidRDefault="00940DB1" w:rsidP="00FC5609">
      <w:pPr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transmit sidelink data, the UE needs to know which kind of sidelink resources (e.g., </w:t>
      </w:r>
      <w:r w:rsidR="00621025">
        <w:rPr>
          <w:rFonts w:ascii="Times New Roman" w:hAnsi="Times New Roman" w:cs="Times New Roman"/>
          <w:sz w:val="22"/>
          <w:lang w:val="en-GB"/>
        </w:rPr>
        <w:t>mode-1 or mode-2</w:t>
      </w:r>
      <w:r>
        <w:rPr>
          <w:rFonts w:ascii="Times New Roman" w:hAnsi="Times New Roman" w:cs="Times New Roman"/>
          <w:sz w:val="22"/>
          <w:lang w:val="en-GB"/>
        </w:rPr>
        <w:t xml:space="preserve">) to use in order to transmit the sidelink data with suitable resources. </w:t>
      </w:r>
      <w:r w:rsidR="00F6689E">
        <w:rPr>
          <w:rFonts w:ascii="Times New Roman" w:hAnsi="Times New Roman" w:cs="Times New Roman"/>
          <w:sz w:val="22"/>
          <w:lang w:val="en-GB"/>
        </w:rPr>
        <w:t xml:space="preserve">The association between sidelink data and resource allocation modes can be configured in various ways. </w:t>
      </w:r>
      <w:r w:rsidR="006949EC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781E50">
        <w:rPr>
          <w:rFonts w:ascii="Times New Roman" w:hAnsi="Times New Roman" w:cs="Times New Roman"/>
          <w:sz w:val="22"/>
          <w:lang w:val="en-GB"/>
        </w:rPr>
        <w:t>the ne</w:t>
      </w:r>
      <w:r w:rsidR="00E444D2">
        <w:rPr>
          <w:rFonts w:ascii="Times New Roman" w:hAnsi="Times New Roman" w:cs="Times New Roman"/>
          <w:sz w:val="22"/>
          <w:lang w:val="en-GB"/>
        </w:rPr>
        <w:t>t</w:t>
      </w:r>
      <w:r w:rsidR="00781E50">
        <w:rPr>
          <w:rFonts w:ascii="Times New Roman" w:hAnsi="Times New Roman" w:cs="Times New Roman"/>
          <w:sz w:val="22"/>
          <w:lang w:val="en-GB"/>
        </w:rPr>
        <w:t>work can configure the association based on one or more QoS requirements of sidelink data</w:t>
      </w:r>
      <w:r w:rsidR="006949EC">
        <w:rPr>
          <w:rFonts w:ascii="Times New Roman" w:hAnsi="Times New Roman" w:cs="Times New Roman"/>
          <w:sz w:val="22"/>
          <w:lang w:val="en-GB"/>
        </w:rPr>
        <w:t>.</w:t>
      </w:r>
      <w:r w:rsidR="00781E50">
        <w:rPr>
          <w:rFonts w:ascii="Times New Roman" w:hAnsi="Times New Roman" w:cs="Times New Roman"/>
          <w:sz w:val="22"/>
          <w:lang w:val="en-GB"/>
        </w:rPr>
        <w:t xml:space="preserve"> 5QI </w:t>
      </w:r>
      <w:r w:rsidR="00DC263D">
        <w:rPr>
          <w:rFonts w:ascii="Times New Roman" w:hAnsi="Times New Roman" w:cs="Times New Roman"/>
          <w:sz w:val="22"/>
          <w:lang w:val="en-GB"/>
        </w:rPr>
        <w:t>values</w:t>
      </w:r>
      <w:r w:rsidR="00781E50">
        <w:rPr>
          <w:rFonts w:ascii="Times New Roman" w:hAnsi="Times New Roman" w:cs="Times New Roman"/>
          <w:sz w:val="22"/>
          <w:lang w:val="en-GB"/>
        </w:rPr>
        <w:t xml:space="preserve"> </w:t>
      </w:r>
      <w:r w:rsidR="00DC263D">
        <w:rPr>
          <w:rFonts w:ascii="Times New Roman" w:hAnsi="Times New Roman" w:cs="Times New Roman"/>
          <w:sz w:val="22"/>
          <w:lang w:val="en-GB"/>
        </w:rPr>
        <w:t xml:space="preserve">or VQI values </w:t>
      </w:r>
      <w:r w:rsidR="00781E50">
        <w:rPr>
          <w:rFonts w:ascii="Times New Roman" w:hAnsi="Times New Roman" w:cs="Times New Roman"/>
          <w:sz w:val="22"/>
          <w:lang w:val="en-GB"/>
        </w:rPr>
        <w:t>introduced in NR [</w:t>
      </w:r>
      <w:r w:rsidR="00502FA8">
        <w:rPr>
          <w:rFonts w:ascii="Times New Roman" w:hAnsi="Times New Roman" w:cs="Times New Roman"/>
          <w:sz w:val="22"/>
          <w:lang w:val="en-GB"/>
        </w:rPr>
        <w:t>2</w:t>
      </w:r>
      <w:r w:rsidR="00781E50">
        <w:rPr>
          <w:rFonts w:ascii="Times New Roman" w:hAnsi="Times New Roman" w:cs="Times New Roman"/>
          <w:sz w:val="22"/>
          <w:lang w:val="en-GB"/>
        </w:rPr>
        <w:t>]</w:t>
      </w:r>
      <w:r w:rsidR="00DC263D">
        <w:rPr>
          <w:rFonts w:ascii="Times New Roman" w:hAnsi="Times New Roman" w:cs="Times New Roman"/>
          <w:sz w:val="22"/>
          <w:lang w:val="en-GB"/>
        </w:rPr>
        <w:t xml:space="preserve"> [</w:t>
      </w:r>
      <w:r w:rsidR="00502FA8">
        <w:rPr>
          <w:rFonts w:ascii="Times New Roman" w:hAnsi="Times New Roman" w:cs="Times New Roman"/>
          <w:sz w:val="22"/>
          <w:lang w:val="en-GB"/>
        </w:rPr>
        <w:t>3</w:t>
      </w:r>
      <w:r w:rsidR="00DC263D">
        <w:rPr>
          <w:rFonts w:ascii="Times New Roman" w:hAnsi="Times New Roman" w:cs="Times New Roman"/>
          <w:sz w:val="22"/>
          <w:lang w:val="en-GB"/>
        </w:rPr>
        <w:t>] can be used as reference to QoS characteristics</w:t>
      </w:r>
      <w:r w:rsidR="00781E50">
        <w:rPr>
          <w:rFonts w:ascii="Times New Roman" w:hAnsi="Times New Roman" w:cs="Times New Roman"/>
          <w:sz w:val="22"/>
          <w:lang w:val="en-GB"/>
        </w:rPr>
        <w:t xml:space="preserve">. </w:t>
      </w:r>
      <w:r w:rsidR="00580101">
        <w:rPr>
          <w:rFonts w:ascii="Times New Roman" w:hAnsi="Times New Roman" w:cs="Times New Roman"/>
          <w:sz w:val="22"/>
          <w:lang w:val="en-GB"/>
        </w:rPr>
        <w:t xml:space="preserve">Second, the association may also be configured based on different services </w:t>
      </w:r>
      <w:r w:rsidR="007A19B0">
        <w:rPr>
          <w:rFonts w:ascii="Times New Roman" w:hAnsi="Times New Roman" w:cs="Times New Roman"/>
          <w:sz w:val="22"/>
          <w:lang w:val="en-GB"/>
        </w:rPr>
        <w:t xml:space="preserve">(e.g. </w:t>
      </w:r>
      <w:r w:rsidR="003B5FC2">
        <w:rPr>
          <w:rFonts w:ascii="Times New Roman" w:hAnsi="Times New Roman" w:cs="Times New Roman"/>
          <w:sz w:val="22"/>
          <w:lang w:val="en-GB"/>
        </w:rPr>
        <w:t xml:space="preserve">based on </w:t>
      </w:r>
      <w:r w:rsidR="007A19B0">
        <w:rPr>
          <w:rFonts w:ascii="Times New Roman" w:hAnsi="Times New Roman" w:cs="Times New Roman"/>
          <w:sz w:val="22"/>
          <w:lang w:val="en-GB"/>
        </w:rPr>
        <w:t>destination</w:t>
      </w:r>
      <w:r w:rsidR="003B5FC2">
        <w:rPr>
          <w:rFonts w:ascii="Times New Roman" w:hAnsi="Times New Roman" w:cs="Times New Roman"/>
          <w:sz w:val="22"/>
          <w:lang w:val="en-GB"/>
        </w:rPr>
        <w:t xml:space="preserve"> IDs</w:t>
      </w:r>
      <w:r w:rsidR="007A19B0">
        <w:rPr>
          <w:rFonts w:ascii="Times New Roman" w:hAnsi="Times New Roman" w:cs="Times New Roman"/>
          <w:sz w:val="22"/>
          <w:lang w:val="en-GB"/>
        </w:rPr>
        <w:t xml:space="preserve">). </w:t>
      </w:r>
      <w:r w:rsidR="00781E50">
        <w:rPr>
          <w:rFonts w:ascii="Times New Roman" w:hAnsi="Times New Roman" w:cs="Times New Roman"/>
          <w:sz w:val="22"/>
          <w:lang w:val="en-GB"/>
        </w:rPr>
        <w:t>In addition,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since different services </w:t>
      </w:r>
      <w:r w:rsidR="00DC263D">
        <w:rPr>
          <w:rFonts w:ascii="Times New Roman" w:hAnsi="Times New Roman" w:cs="Times New Roman"/>
          <w:sz w:val="22"/>
          <w:lang w:val="en-GB"/>
        </w:rPr>
        <w:t xml:space="preserve">with different </w:t>
      </w:r>
      <w:r w:rsidR="001105D5">
        <w:rPr>
          <w:rFonts w:ascii="Times New Roman" w:hAnsi="Times New Roman" w:cs="Times New Roman"/>
          <w:sz w:val="22"/>
          <w:lang w:val="en-GB"/>
        </w:rPr>
        <w:t xml:space="preserve">service </w:t>
      </w:r>
      <w:r w:rsidR="00DC263D">
        <w:rPr>
          <w:rFonts w:ascii="Times New Roman" w:hAnsi="Times New Roman" w:cs="Times New Roman"/>
          <w:sz w:val="22"/>
          <w:lang w:val="en-GB"/>
        </w:rPr>
        <w:t xml:space="preserve">requirements </w:t>
      </w:r>
      <w:r w:rsidR="00F6689E">
        <w:rPr>
          <w:rFonts w:ascii="Times New Roman" w:hAnsi="Times New Roman" w:cs="Times New Roman"/>
          <w:sz w:val="22"/>
          <w:lang w:val="en-GB"/>
        </w:rPr>
        <w:t>can be operating on different carriers</w:t>
      </w:r>
      <w:r w:rsidR="006949EC">
        <w:rPr>
          <w:rFonts w:ascii="Times New Roman" w:hAnsi="Times New Roman" w:cs="Times New Roman"/>
          <w:sz w:val="22"/>
          <w:lang w:val="en-GB"/>
        </w:rPr>
        <w:t xml:space="preserve"> (e.g. licensed/unlicensed carriers)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DC263D">
        <w:rPr>
          <w:rFonts w:ascii="Times New Roman" w:hAnsi="Times New Roman" w:cs="Times New Roman"/>
          <w:sz w:val="22"/>
          <w:lang w:val="en-GB"/>
        </w:rPr>
        <w:t>resource allocation modes may also be configured per carrier.</w:t>
      </w:r>
      <w:r w:rsidR="00280EF6">
        <w:rPr>
          <w:rFonts w:ascii="Times New Roman" w:hAnsi="Times New Roman" w:cs="Times New Roman"/>
          <w:sz w:val="22"/>
          <w:lang w:val="en-GB"/>
        </w:rPr>
        <w:t xml:space="preserve"> </w:t>
      </w:r>
      <w:r w:rsidR="00DD0612">
        <w:rPr>
          <w:rFonts w:ascii="Times New Roman" w:hAnsi="Times New Roman" w:cs="Times New Roman"/>
          <w:sz w:val="22"/>
          <w:lang w:val="en-GB"/>
        </w:rPr>
        <w:t>Detailed configuration can be further discussed.</w:t>
      </w:r>
    </w:p>
    <w:p w:rsidR="000C5FA6" w:rsidRDefault="00527CF1" w:rsidP="00C956BE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 w:rsidR="00A0651C">
        <w:rPr>
          <w:rFonts w:ascii="Times New Roman" w:hAnsi="Times New Roman" w:cs="Times New Roman"/>
          <w:b/>
          <w:sz w:val="22"/>
          <w:lang w:val="en-GB"/>
        </w:rPr>
        <w:t>s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8E02B2">
        <w:rPr>
          <w:rFonts w:ascii="Times New Roman" w:hAnsi="Times New Roman" w:cs="Times New Roman"/>
          <w:b/>
          <w:sz w:val="22"/>
          <w:lang w:val="en-GB"/>
        </w:rPr>
        <w:t>shall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8E02B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0C5FA6" w:rsidRPr="00F57884" w:rsidRDefault="000C5FA6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sidelink communication with </w:t>
      </w:r>
      <w:r w:rsidR="004514A2">
        <w:rPr>
          <w:rFonts w:ascii="Times New Roman" w:hAnsi="Times New Roman" w:cs="Times New Roman"/>
          <w:sz w:val="22"/>
        </w:rPr>
        <w:t>dual mode configuration</w:t>
      </w:r>
      <w:r w:rsidR="00781E50">
        <w:rPr>
          <w:rFonts w:ascii="Times New Roman" w:hAnsi="Times New Roman" w:cs="Times New Roman"/>
          <w:sz w:val="22"/>
        </w:rPr>
        <w:t xml:space="preserve"> in one UE</w:t>
      </w:r>
      <w:r w:rsidR="001B65B3">
        <w:rPr>
          <w:rFonts w:ascii="Times New Roman" w:hAnsi="Times New Roman" w:cs="Times New Roman"/>
          <w:sz w:val="22"/>
        </w:rPr>
        <w:t>:</w:t>
      </w:r>
    </w:p>
    <w:p w:rsidR="004E25A8" w:rsidRDefault="00282FF4" w:rsidP="00FC5609">
      <w:pPr>
        <w:ind w:leftChars="-8" w:left="1560" w:hangingChars="717" w:hanging="1579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883F88">
        <w:rPr>
          <w:rFonts w:ascii="Times New Roman" w:hAnsi="Times New Roman" w:cs="Times New Roman"/>
          <w:b/>
          <w:sz w:val="22"/>
          <w:lang w:val="en-GB"/>
        </w:rPr>
        <w:t xml:space="preserve">Observation 1: 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One of the main reason for supporting dual configuration is to</w:t>
      </w:r>
      <w:r w:rsidR="00902767" w:rsidRPr="0090276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943D8">
        <w:rPr>
          <w:rFonts w:ascii="Times New Roman" w:hAnsi="Times New Roman" w:cs="Times New Roman"/>
          <w:b/>
          <w:sz w:val="22"/>
          <w:lang w:val="en-GB"/>
        </w:rPr>
        <w:t>fulfi</w:t>
      </w:r>
      <w:r w:rsidR="00902767">
        <w:rPr>
          <w:rFonts w:ascii="Times New Roman" w:hAnsi="Times New Roman" w:cs="Times New Roman"/>
          <w:b/>
          <w:sz w:val="22"/>
          <w:lang w:val="en-GB"/>
        </w:rPr>
        <w:t>l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02767">
        <w:rPr>
          <w:rFonts w:ascii="Times New Roman" w:hAnsi="Times New Roman" w:cs="Times New Roman"/>
          <w:b/>
          <w:sz w:val="22"/>
          <w:lang w:val="en-GB"/>
        </w:rPr>
        <w:t>diverse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QoS requirements for sidelink data in a UE.</w:t>
      </w:r>
    </w:p>
    <w:p w:rsidR="00DD0612" w:rsidRPr="00883F88" w:rsidRDefault="000569F6" w:rsidP="00FC5609">
      <w:pPr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t>Observation 2: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943D8">
        <w:rPr>
          <w:rFonts w:ascii="Times New Roman" w:hAnsi="Times New Roman" w:cs="Times New Roman"/>
          <w:b/>
          <w:sz w:val="22"/>
          <w:lang w:val="en-GB"/>
        </w:rPr>
        <w:t>Lack of association between sidelink data and resource allocation modes will result in inappropriate sidelink resource utilization</w:t>
      </w:r>
      <w:r w:rsidR="007943D8" w:rsidRPr="00DD0612">
        <w:rPr>
          <w:rFonts w:ascii="Times New Roman" w:hAnsi="Times New Roman" w:cs="Times New Roman"/>
          <w:b/>
          <w:sz w:val="22"/>
          <w:lang w:val="en-GB"/>
        </w:rPr>
        <w:t>.</w:t>
      </w:r>
    </w:p>
    <w:p w:rsidR="004E25A8" w:rsidRPr="00527CF1" w:rsidRDefault="00AA0943" w:rsidP="00FC5609">
      <w:pPr>
        <w:ind w:left="1134" w:hangingChars="515" w:hanging="1134"/>
        <w:jc w:val="both"/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>
        <w:rPr>
          <w:rFonts w:ascii="Times New Roman" w:hAnsi="Times New Roman" w:cs="Times New Roman"/>
          <w:b/>
          <w:sz w:val="22"/>
          <w:lang w:val="en-GB"/>
        </w:rPr>
        <w:t>s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shall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C956BE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p w:rsidR="005F22E1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</w:t>
      </w:r>
      <w:r>
        <w:rPr>
          <w:rFonts w:ascii="Times New Roman" w:hAnsi="Times New Roman" w:cs="Times New Roman"/>
          <w:sz w:val="22"/>
        </w:rPr>
        <w:t xml:space="preserve"> 23.501</w:t>
      </w:r>
      <w:r w:rsidR="003D7D5A">
        <w:rPr>
          <w:rFonts w:ascii="Times New Roman" w:hAnsi="Times New Roman" w:cs="Times New Roman"/>
          <w:sz w:val="22"/>
        </w:rPr>
        <w:t xml:space="preserve">, V15.4.0, </w:t>
      </w:r>
      <w:r w:rsidR="003D7D5A" w:rsidRPr="003D7D5A">
        <w:rPr>
          <w:rFonts w:ascii="Times New Roman" w:hAnsi="Times New Roman" w:cs="Times New Roman"/>
          <w:sz w:val="22"/>
        </w:rPr>
        <w:t>System Architecture for the 5G System</w:t>
      </w:r>
      <w:r w:rsidR="003D7D5A">
        <w:rPr>
          <w:rFonts w:ascii="Times New Roman" w:hAnsi="Times New Roman" w:cs="Times New Roman"/>
          <w:sz w:val="22"/>
        </w:rPr>
        <w:t>.</w:t>
      </w:r>
    </w:p>
    <w:p w:rsidR="005F22E1" w:rsidRPr="00FE2E9F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T</w:t>
      </w:r>
      <w:r w:rsidR="003D7D5A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 xml:space="preserve"> 23.786</w:t>
      </w:r>
      <w:r w:rsidR="003D7D5A">
        <w:rPr>
          <w:rFonts w:ascii="Times New Roman" w:hAnsi="Times New Roman" w:cs="Times New Roman"/>
          <w:sz w:val="22"/>
        </w:rPr>
        <w:t xml:space="preserve">, V1.1.0, </w:t>
      </w:r>
      <w:r w:rsidR="003D7D5A" w:rsidRPr="003D7D5A">
        <w:rPr>
          <w:rFonts w:ascii="Times New Roman" w:hAnsi="Times New Roman" w:cs="Times New Roman"/>
          <w:sz w:val="22"/>
        </w:rPr>
        <w:t>Study on architecture enhancements for EPS and 5G System to support advanced V2X services</w:t>
      </w:r>
      <w:r w:rsidR="003D7D5A">
        <w:rPr>
          <w:rFonts w:ascii="Times New Roman" w:hAnsi="Times New Roman" w:cs="Times New Roman"/>
          <w:sz w:val="22"/>
        </w:rPr>
        <w:t>.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DF8" w:rsidRDefault="00314DF8" w:rsidP="006105B4">
      <w:r>
        <w:separator/>
      </w:r>
    </w:p>
  </w:endnote>
  <w:endnote w:type="continuationSeparator" w:id="0">
    <w:p w:rsidR="00314DF8" w:rsidRDefault="00314DF8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DF8" w:rsidRDefault="00314DF8" w:rsidP="006105B4">
      <w:r>
        <w:separator/>
      </w:r>
    </w:p>
  </w:footnote>
  <w:footnote w:type="continuationSeparator" w:id="0">
    <w:p w:rsidR="00314DF8" w:rsidRDefault="00314DF8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7B57"/>
    <w:rsid w:val="001105D5"/>
    <w:rsid w:val="0011174E"/>
    <w:rsid w:val="00117894"/>
    <w:rsid w:val="0015497A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23DF2"/>
    <w:rsid w:val="002245CF"/>
    <w:rsid w:val="0022745C"/>
    <w:rsid w:val="00227E0C"/>
    <w:rsid w:val="0023592B"/>
    <w:rsid w:val="00252235"/>
    <w:rsid w:val="002575DF"/>
    <w:rsid w:val="0027554B"/>
    <w:rsid w:val="00280EF6"/>
    <w:rsid w:val="00282FF4"/>
    <w:rsid w:val="00293699"/>
    <w:rsid w:val="00294304"/>
    <w:rsid w:val="002A78B0"/>
    <w:rsid w:val="002C05D4"/>
    <w:rsid w:val="002D334D"/>
    <w:rsid w:val="002E5AB3"/>
    <w:rsid w:val="002E5EF1"/>
    <w:rsid w:val="002F3526"/>
    <w:rsid w:val="00301F5C"/>
    <w:rsid w:val="00314DF8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637D8"/>
    <w:rsid w:val="00576CF2"/>
    <w:rsid w:val="00580101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21025"/>
    <w:rsid w:val="0062445E"/>
    <w:rsid w:val="00626C6E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4C37"/>
    <w:rsid w:val="006D01F8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69DE"/>
    <w:rsid w:val="00834628"/>
    <w:rsid w:val="008466C6"/>
    <w:rsid w:val="00847EF5"/>
    <w:rsid w:val="00863DE0"/>
    <w:rsid w:val="00883F88"/>
    <w:rsid w:val="008A350F"/>
    <w:rsid w:val="008C09F1"/>
    <w:rsid w:val="008E02B2"/>
    <w:rsid w:val="008E0B29"/>
    <w:rsid w:val="008E16DE"/>
    <w:rsid w:val="008F17C1"/>
    <w:rsid w:val="00902767"/>
    <w:rsid w:val="009254CE"/>
    <w:rsid w:val="009300F7"/>
    <w:rsid w:val="00937248"/>
    <w:rsid w:val="00940DB1"/>
    <w:rsid w:val="009456B4"/>
    <w:rsid w:val="0095717F"/>
    <w:rsid w:val="0097394C"/>
    <w:rsid w:val="009820CB"/>
    <w:rsid w:val="00992953"/>
    <w:rsid w:val="009976A8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6371"/>
    <w:rsid w:val="00A84BCE"/>
    <w:rsid w:val="00AA0943"/>
    <w:rsid w:val="00AB22FA"/>
    <w:rsid w:val="00AC0C7F"/>
    <w:rsid w:val="00AC2A36"/>
    <w:rsid w:val="00AC3BA9"/>
    <w:rsid w:val="00AD0B88"/>
    <w:rsid w:val="00AD477C"/>
    <w:rsid w:val="00AE3EEC"/>
    <w:rsid w:val="00AF5445"/>
    <w:rsid w:val="00B109BA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43DE"/>
    <w:rsid w:val="00C658FB"/>
    <w:rsid w:val="00C70ADC"/>
    <w:rsid w:val="00C776B8"/>
    <w:rsid w:val="00C956BE"/>
    <w:rsid w:val="00CA4CD8"/>
    <w:rsid w:val="00CB3F85"/>
    <w:rsid w:val="00CB60A7"/>
    <w:rsid w:val="00CC4E1F"/>
    <w:rsid w:val="00CC7AC2"/>
    <w:rsid w:val="00CE081D"/>
    <w:rsid w:val="00CF7113"/>
    <w:rsid w:val="00D14326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93719"/>
    <w:rsid w:val="00EA3F53"/>
    <w:rsid w:val="00EA44B2"/>
    <w:rsid w:val="00EA6D48"/>
    <w:rsid w:val="00EB2B6F"/>
    <w:rsid w:val="00EB667D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9150D"/>
    <w:rsid w:val="00FA2616"/>
    <w:rsid w:val="00FB6D32"/>
    <w:rsid w:val="00FC5609"/>
    <w:rsid w:val="00FD298F"/>
    <w:rsid w:val="00FE281D"/>
    <w:rsid w:val="00FE2E9F"/>
    <w:rsid w:val="00FE70F4"/>
    <w:rsid w:val="00FF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AC188-0AEA-475A-9E05-DEF688DB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2019-05-02T06:19:00Z</dcterms:created>
  <dcterms:modified xsi:type="dcterms:W3CDTF">2019-05-02T06:19:00Z</dcterms:modified>
</cp:coreProperties>
</file>